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r="http://schemas.openxmlformats.org/officeDocument/2006/relationships" xmlns:w="http://schemas.openxmlformats.org/wordprocessingml/2006/main" xmlns:w14="http://schemas.microsoft.com/office/word/2010/wordml">
  <w:body>
    <w:p w14:paraId="559FB8E3" w14:textId="27238E96" w:rsidR="00836BC9" w:rsidRPr="004B2C39" w:rsidRDefault="00836BC9" w:rsidP="00836BC9">
      <w:pPr>
        <w:pStyle w:val="ac"/>
        <w:ind w:left="6237"/>
        <w:jc w:val="center"/>
        <w:rPr>
          <w:rFonts w:ascii="Times New Roman" w:hAnsi="Times New Roman" w:cs="Times New Roman"/>
          <w:sz w:val="28"/>
          <w:szCs w:val="28"/>
        </w:rPr>
      </w:pPr>
      <w:bookmarkStart w:id="0" w:name="z99"/>
      <w:r w:rsidRPr="004B2C39">
        <w:rPr>
          <w:rFonts w:ascii="Times New Roman" w:hAnsi="Times New Roman" w:cs="Times New Roman"/>
          <w:sz w:val="28"/>
          <w:szCs w:val="28"/>
        </w:rPr>
        <w:t>Бұйрыққа 14-қосымша</w:t>
      </w:r>
    </w:p>
    <w:p w14:paraId="6B84C643" w14:textId="77777777" w:rsidR="00836BC9" w:rsidRPr="004B2C39" w:rsidRDefault="00836BC9" w:rsidP="00836BC9">
      <w:pPr>
        <w:pStyle w:val="ac"/>
        <w:jc w:val="both"/>
        <w:rPr>
          <w:rFonts w:ascii="Times New Roman" w:hAnsi="Times New Roman" w:cs="Times New Roman"/>
          <w:bCs/>
          <w:sz w:val="28"/>
          <w:szCs w:val="28"/>
        </w:rPr>
      </w:pPr>
    </w:p>
    <w:p w14:paraId="5FB6EFEC" w14:textId="77777777" w:rsidR="00836BC9" w:rsidRPr="004B2C39" w:rsidRDefault="00836BC9" w:rsidP="00836BC9">
      <w:pPr>
        <w:pStyle w:val="ac"/>
        <w:jc w:val="both"/>
        <w:rPr>
          <w:rFonts w:ascii="Times New Roman" w:hAnsi="Times New Roman" w:cs="Times New Roman"/>
          <w:bCs/>
          <w:sz w:val="28"/>
          <w:szCs w:val="28"/>
        </w:rPr>
      </w:pPr>
    </w:p>
    <w:p w14:paraId="081F2D0B"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 xml:space="preserve">Ережелер мен мерзімдер </w:t>
        <w:br/>
        <w:t xml:space="preserve">кредиттік бюроның мемлекеттік кірістер органына активтері мен міндеттемелері туралы декларацияны, кірістері мен мүлкі туралы декларацияны коллекторлық және (немесе) микроқаржы ұйымдары алдындағы ұсыну міндеттемесі туындаған жеке тұлғалардың берешегі туралы несиелік есептен мәліметтерді ұсынуы </w:t>
      </w:r>
    </w:p>
    <w:p w14:paraId="2F0FBF96" w14:textId="77777777" w:rsidR="00836BC9" w:rsidRPr="004B2C39" w:rsidRDefault="00836BC9" w:rsidP="00836BC9">
      <w:pPr>
        <w:pStyle w:val="ac"/>
        <w:jc w:val="both"/>
        <w:rPr>
          <w:rFonts w:ascii="Times New Roman" w:hAnsi="Times New Roman" w:cs="Times New Roman"/>
          <w:b/>
          <w:bCs/>
          <w:sz w:val="28"/>
          <w:szCs w:val="28"/>
        </w:rPr>
      </w:pPr>
    </w:p>
    <w:p w14:paraId="0A35A700" w14:textId="77777777" w:rsidR="00836BC9" w:rsidRPr="004B2C39" w:rsidRDefault="00836BC9" w:rsidP="00836BC9">
      <w:pPr>
        <w:pStyle w:val="ac"/>
        <w:jc w:val="both"/>
        <w:rPr>
          <w:rFonts w:ascii="Times New Roman" w:hAnsi="Times New Roman" w:cs="Times New Roman"/>
          <w:b/>
          <w:bCs/>
          <w:sz w:val="28"/>
          <w:szCs w:val="28"/>
        </w:rPr>
      </w:pPr>
    </w:p>
    <w:p w14:paraId="475465BE" w14:textId="1DECBBD7" w:rsidR="00836BC9" w:rsidRPr="004B2C39" w:rsidRDefault="00836BC9" w:rsidP="00836BC9">
      <w:pPr>
        <w:pStyle w:val="ac"/>
        <w:jc w:val="center"/>
        <w:rPr>
          <w:rFonts w:ascii="Times New Roman" w:hAnsi="Times New Roman" w:cs="Times New Roman"/>
          <w:b/>
          <w:bCs/>
          <w:sz w:val="28"/>
          <w:szCs w:val="28"/>
        </w:rPr>
      </w:pPr>
      <w:bookmarkStart w:id="1" w:name="z21"/>
      <w:r w:rsidRPr="004B2C39">
        <w:rPr>
          <w:rFonts w:ascii="Times New Roman" w:hAnsi="Times New Roman" w:cs="Times New Roman"/>
          <w:b/>
          <w:bCs/>
          <w:sz w:val="28"/>
          <w:szCs w:val="28"/>
        </w:rPr>
        <w:t xml:space="preserve">Жалпы </w:t>
      </w:r>
      <w:bookmarkEnd w:id="1"/>
      <w:r w:rsidR="00AF6101" w:rsidRPr="004B2C39">
        <w:rPr>
          <w:rFonts w:ascii="Times New Roman" w:hAnsi="Times New Roman" w:cs="Times New Roman"/>
          <w:b/>
          <w:bCs/>
          <w:sz w:val="28"/>
          <w:szCs w:val="28"/>
        </w:rPr>
        <w:t>ереже</w:t>
      </w:r>
    </w:p>
    <w:p w14:paraId="0BD01373" w14:textId="77777777" w:rsidR="00836BC9" w:rsidRPr="004B2C39" w:rsidRDefault="00836BC9" w:rsidP="00836BC9">
      <w:pPr>
        <w:pStyle w:val="ac"/>
        <w:jc w:val="center"/>
        <w:rPr>
          <w:rFonts w:ascii="Times New Roman" w:hAnsi="Times New Roman" w:cs="Times New Roman"/>
          <w:b/>
          <w:bCs/>
          <w:sz w:val="28"/>
          <w:szCs w:val="28"/>
        </w:rPr>
      </w:pPr>
    </w:p>
    <w:p w14:paraId="4886EC0F" w14:textId="10223F15" w:rsidR="00836BC9" w:rsidRPr="004B2C39" w:rsidRDefault="00836BC9" w:rsidP="00836BC9">
      <w:pPr>
        <w:pStyle w:val="ac"/>
        <w:numPr>
          <w:ilvl w:val="0"/>
          <w:numId w:val="11"/>
        </w:numPr>
        <w:ind w:left="0"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Осы Кредиттік бюроның мемлекеттік кірістер органына активтері мен міндеттемелері туралы, кірістері мен мүлкі туралы декларацияны коллекторлық және (немесе) микроқаржы ұйымдарының алдында ұсыну міндеттемесі туындаған жеке тұлғалардың берешегі туралы мәліметтерді ұсыну ережелері, Қазақстан Республикасы Салық кодексінің 56-бабының 19-тармағына сәйкес мемлекеттік кірістер органына ұсыну тәртібін анықтайды</w:t>
      </w:r>
      <w:r w:rsidRPr="004B2C39">
        <w:rPr>
          <w:rFonts w:ascii="Times New Roman" w:hAnsi="Times New Roman" w:cs="Times New Roman"/>
          <w:b/>
          <w:bCs/>
          <w:sz w:val="28"/>
          <w:szCs w:val="28"/>
        </w:rPr>
        <w:t xml:space="preserve"> </w:t>
      </w:r>
      <w:r w:rsidRPr="004B2C39">
        <w:rPr>
          <w:rFonts w:ascii="Times New Roman" w:hAnsi="Times New Roman" w:cs="Times New Roman"/>
          <w:sz w:val="28"/>
          <w:szCs w:val="28"/>
        </w:rPr>
        <w:t xml:space="preserve">кредиттік бюроларға активтері мен міндеттемелері, кірістері мен мүлкі туралы декларацияны коллекторлық және (немесе) микроқаржы ұйымдары алдындағы берешегі бар жеке тұлғалардың берешегі туралы кредиттік есептен мәліметтер осы бұйрықтың 13–қосымшасына сәйкес нысан бойынша (бұдан әрі - Мәліметтер).</w:t>
      </w:r>
    </w:p>
    <w:p w14:paraId="7B1AC7A6" w14:textId="77777777" w:rsidR="00836BC9" w:rsidRPr="004B2C39" w:rsidRDefault="00836BC9" w:rsidP="00836BC9">
      <w:pPr>
        <w:pStyle w:val="ac"/>
        <w:jc w:val="both"/>
        <w:rPr>
          <w:rFonts w:ascii="Times New Roman" w:hAnsi="Times New Roman" w:cs="Times New Roman"/>
          <w:sz w:val="28"/>
          <w:szCs w:val="28"/>
        </w:rPr>
      </w:pPr>
    </w:p>
    <w:p w14:paraId="4D6A2117" w14:textId="77777777" w:rsidR="00836BC9" w:rsidRPr="004B2C39" w:rsidRDefault="00836BC9" w:rsidP="00836BC9">
      <w:pPr>
        <w:pStyle w:val="ac"/>
        <w:jc w:val="both"/>
        <w:rPr>
          <w:rFonts w:ascii="Times New Roman" w:hAnsi="Times New Roman" w:cs="Times New Roman"/>
          <w:sz w:val="28"/>
          <w:szCs w:val="28"/>
        </w:rPr>
      </w:pPr>
    </w:p>
    <w:p w14:paraId="7B845DDF" w14:textId="77777777" w:rsidR="00836BC9" w:rsidRPr="004B2C39" w:rsidRDefault="00836BC9" w:rsidP="00836BC9">
      <w:pPr>
        <w:pStyle w:val="ac"/>
        <w:jc w:val="center"/>
        <w:rPr>
          <w:rFonts w:ascii="Times New Roman" w:hAnsi="Times New Roman" w:cs="Times New Roman"/>
          <w:b/>
          <w:color w:val="000000"/>
          <w:sz w:val="28"/>
          <w:szCs w:val="28"/>
        </w:rPr>
      </w:pPr>
      <w:r w:rsidRPr="004B2C39">
        <w:rPr>
          <w:rFonts w:ascii="Times New Roman" w:hAnsi="Times New Roman" w:cs="Times New Roman"/>
          <w:b/>
          <w:color w:val="000000"/>
          <w:sz w:val="28"/>
          <w:szCs w:val="28"/>
        </w:rPr>
        <w:t xml:space="preserve">Глава 2. Порядок представления Сведений </w:t>
      </w:r>
    </w:p>
    <w:p w14:paraId="20123125" w14:textId="77777777" w:rsidR="00836BC9" w:rsidRPr="004B2C39" w:rsidRDefault="00836BC9" w:rsidP="00836BC9">
      <w:pPr>
        <w:pStyle w:val="ac"/>
        <w:jc w:val="center"/>
        <w:rPr>
          <w:rFonts w:ascii="Times New Roman" w:hAnsi="Times New Roman" w:cs="Times New Roman"/>
          <w:sz w:val="28"/>
          <w:szCs w:val="28"/>
        </w:rPr>
      </w:pPr>
    </w:p>
    <w:p w14:paraId="74F4191A" w14:textId="1DEEE4EC"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2. Комитет государственных доходов Министерства финансов Республики Казахстан (далее – Комитет) после формирования списка физических лиц, у которых возникла обязанность по представлению декларации об активах и обязательствах, а также о доходах и имуществе, направляет список физических лиц (индивидуальный идентификационный номер) (далее – декларанты) в кредитное бюро посредством информационной системы «Smart Data Finance» Комитета </w:t>
      </w:r>
      <w:r w:rsidRPr="004B2C39">
        <w:rPr>
          <w:rFonts w:ascii="Times New Roman" w:hAnsi="Times New Roman" w:cs="Times New Roman"/>
          <w:color w:val="000000"/>
          <w:sz w:val="28"/>
          <w:szCs w:val="28"/>
        </w:rPr>
        <w:t>(далее – ИС «</w:t>
      </w:r>
      <w:r w:rsidRPr="004B2C39">
        <w:rPr>
          <w:rFonts w:ascii="Times New Roman" w:hAnsi="Times New Roman" w:cs="Times New Roman"/>
          <w:color w:val="000000"/>
          <w:sz w:val="28"/>
          <w:szCs w:val="28"/>
          <w:lang w:val="en-US"/>
        </w:rPr>
        <w:t>SDF</w:t>
      </w:r>
      <w:r w:rsidRPr="004B2C39">
        <w:rPr>
          <w:rFonts w:ascii="Times New Roman" w:hAnsi="Times New Roman" w:cs="Times New Roman"/>
          <w:color w:val="000000"/>
          <w:sz w:val="28"/>
          <w:szCs w:val="28"/>
        </w:rPr>
        <w:t>»)</w:t>
      </w:r>
      <w:r w:rsidRPr="004B2C39">
        <w:rPr>
          <w:rFonts w:ascii="Times New Roman" w:hAnsi="Times New Roman" w:cs="Times New Roman"/>
          <w:sz w:val="28"/>
          <w:szCs w:val="28"/>
        </w:rPr>
        <w:t>.</w:t>
      </w:r>
    </w:p>
    <w:p w14:paraId="138E6110" w14:textId="15CDFCEB" w:rsidR="00836BC9" w:rsidRPr="00F34123" w:rsidRDefault="00836BC9" w:rsidP="00560E72">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3. Кредитные бюро в течение 10 (десяти) рабочих дней со дня получения запроса передают Сведения посредством </w:t>
      </w:r>
      <w:r w:rsidRPr="004B2C39">
        <w:rPr>
          <w:rFonts w:ascii="Times New Roman" w:hAnsi="Times New Roman" w:cs="Times New Roman"/>
          <w:color w:val="000000"/>
          <w:sz w:val="28"/>
          <w:szCs w:val="28"/>
        </w:rPr>
        <w:t>ИС «</w:t>
      </w:r>
      <w:r w:rsidRPr="004B2C39">
        <w:rPr>
          <w:rFonts w:ascii="Times New Roman" w:hAnsi="Times New Roman" w:cs="Times New Roman"/>
          <w:color w:val="000000"/>
          <w:sz w:val="28"/>
          <w:szCs w:val="28"/>
          <w:lang w:val="en-US"/>
        </w:rPr>
        <w:t>SDF</w:t>
      </w:r>
      <w:r w:rsidRPr="004B2C39">
        <w:rPr>
          <w:rFonts w:ascii="Times New Roman" w:hAnsi="Times New Roman" w:cs="Times New Roman"/>
          <w:color w:val="000000"/>
          <w:sz w:val="28"/>
          <w:szCs w:val="28"/>
        </w:rPr>
        <w:t>»</w:t>
      </w:r>
      <w:r w:rsidRPr="004B2C39">
        <w:rPr>
          <w:rFonts w:ascii="Times New Roman" w:hAnsi="Times New Roman" w:cs="Times New Roman"/>
          <w:sz w:val="28"/>
          <w:szCs w:val="28"/>
        </w:rPr>
        <w:t>.</w:t>
      </w:r>
      <w:bookmarkEnd w:id="0"/>
    </w:p>
    <w:p w14:paraId="488C0780" w14:textId="77777777" w:rsidR="007E06C3" w:rsidRPr="00836BC9" w:rsidRDefault="007E06C3">
      <w:pPr>
        <w:rPr>
          <w:lang w:val="ru-RU"/>
        </w:rPr>
      </w:pPr>
    </w:p>
    <w:sectPr w:rsidR="007E06C3" w:rsidRPr="00836BC9" w:rsidSect="00D76368">
      <w:headerReference w:type="default" r:id="rId8"/>
      <w:headerReference w:type="first" r:id="rId9"/>
      <w:pgSz w:w="11906" w:h="16838"/>
      <w:pgMar w:top="1418" w:right="851" w:bottom="1418" w:left="1418" w:header="708" w:footer="708" w:gutter="0"/>
      <w:pgNumType w:start="3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E2E87" w14:textId="77777777" w:rsidR="00925E26" w:rsidRDefault="00925E26" w:rsidP="00397F7A">
      <w:pPr>
        <w:spacing w:after="0" w:line="240" w:lineRule="auto"/>
      </w:pPr>
      <w:r>
        <w:separator/>
      </w:r>
    </w:p>
  </w:endnote>
  <w:endnote w:type="continuationSeparator" w:id="0">
    <w:p w14:paraId="157A6383" w14:textId="77777777" w:rsidR="00925E26" w:rsidRDefault="00925E26" w:rsidP="00397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F8632" w14:textId="77777777" w:rsidR="00925E26" w:rsidRDefault="00925E26" w:rsidP="00397F7A">
      <w:pPr>
        <w:spacing w:after="0" w:line="240" w:lineRule="auto"/>
      </w:pPr>
      <w:r>
        <w:separator/>
      </w:r>
    </w:p>
  </w:footnote>
  <w:footnote w:type="continuationSeparator" w:id="0">
    <w:p w14:paraId="280AC6A1" w14:textId="77777777" w:rsidR="00925E26" w:rsidRDefault="00925E26" w:rsidP="00397F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1242089835"/>
      <w:docPartObj>
        <w:docPartGallery w:val="Page Numbers (Top of Page)"/>
        <w:docPartUnique/>
      </w:docPartObj>
    </w:sdtPr>
    <w:sdtContent>
      <w:p w14:paraId="16F762FA" w14:textId="2CB25027" w:rsidR="00AF6101" w:rsidRPr="00397F7A" w:rsidRDefault="00AF6101">
        <w:pPr>
          <w:pStyle w:val="ad"/>
          <w:jc w:val="center"/>
          <w:rPr>
            <w:sz w:val="28"/>
            <w:szCs w:val="28"/>
          </w:rPr>
        </w:pPr>
        <w:r w:rsidRPr="00397F7A">
          <w:rPr>
            <w:sz w:val="28"/>
            <w:szCs w:val="28"/>
          </w:rPr>
          <w:fldChar w:fldCharType="begin"/>
        </w:r>
        <w:r w:rsidRPr="00397F7A">
          <w:rPr>
            <w:sz w:val="28"/>
            <w:szCs w:val="28"/>
          </w:rPr>
          <w:instrText>PAGE   \* MERGEFORMAT</w:instrText>
        </w:r>
        <w:r w:rsidRPr="00397F7A">
          <w:rPr>
            <w:sz w:val="28"/>
            <w:szCs w:val="28"/>
          </w:rPr>
          <w:fldChar w:fldCharType="separate"/>
        </w:r>
        <w:r w:rsidR="00EF7C62" w:rsidRPr="00EF7C62">
          <w:rPr>
            <w:noProof/>
            <w:sz w:val="28"/>
            <w:szCs w:val="28"/>
            <w:lang w:val="ru-RU"/>
          </w:rPr>
          <w:t>41</w:t>
        </w:r>
        <w:r w:rsidRPr="00397F7A">
          <w:rPr>
            <w:sz w:val="28"/>
            <w:szCs w:val="28"/>
          </w:rPr>
          <w:fldChar w:fldCharType="end"/>
        </w:r>
      </w:p>
    </w:sdtContent>
  </w:sdt>
  <w:p w14:paraId="7F5F98C8" w14:textId="77777777" w:rsidR="00AF6101" w:rsidRDefault="00AF6101">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DA3AC" w14:textId="77777777" w:rsidR="00AF6101" w:rsidRDefault="00AF6101">
    <w:pPr>
      <w:pStyle w:val="ad"/>
      <w:rPr>
        <w:lang w:val="ru-RU"/>
      </w:rPr>
    </w:pPr>
  </w:p>
  <w:p w14:paraId="231EF614" w14:textId="77777777" w:rsidR="00AF6101" w:rsidRPr="00397F7A" w:rsidRDefault="00AF6101">
    <w:pPr>
      <w:pStyle w:val="ad"/>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06D7C"/>
    <w:multiLevelType w:val="hybridMultilevel"/>
    <w:tmpl w:val="07C44408"/>
    <w:lvl w:ilvl="0" w:tplc="56C09F4E">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F282217"/>
    <w:multiLevelType w:val="hybridMultilevel"/>
    <w:tmpl w:val="5838D9C2"/>
    <w:lvl w:ilvl="0" w:tplc="1B6A1C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5B85E0E"/>
    <w:multiLevelType w:val="hybridMultilevel"/>
    <w:tmpl w:val="7C6CC498"/>
    <w:lvl w:ilvl="0" w:tplc="0DC24A22">
      <w:start w:val="1"/>
      <w:numFmt w:val="decimal"/>
      <w:lvlText w:val="%1."/>
      <w:lvlJc w:val="left"/>
      <w:pPr>
        <w:ind w:left="1068" w:hanging="360"/>
      </w:pPr>
      <w:rPr>
        <w:rFonts w:eastAsiaTheme="minorHAnsi"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7FC58EE"/>
    <w:multiLevelType w:val="hybridMultilevel"/>
    <w:tmpl w:val="9ACC236C"/>
    <w:lvl w:ilvl="0" w:tplc="76F2A46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1B6E0045"/>
    <w:multiLevelType w:val="hybridMultilevel"/>
    <w:tmpl w:val="E5906784"/>
    <w:lvl w:ilvl="0" w:tplc="6FCEA6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2F675A6"/>
    <w:multiLevelType w:val="hybridMultilevel"/>
    <w:tmpl w:val="E8FED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DC4496"/>
    <w:multiLevelType w:val="hybridMultilevel"/>
    <w:tmpl w:val="07C44408"/>
    <w:lvl w:ilvl="0" w:tplc="FFFFFFFF">
      <w:start w:val="1"/>
      <w:numFmt w:val="decimal"/>
      <w:lvlText w:val="%1."/>
      <w:lvlJc w:val="left"/>
      <w:pPr>
        <w:ind w:left="1068" w:hanging="360"/>
      </w:pPr>
      <w:rPr>
        <w:rFonts w:hint="default"/>
        <w:color w:val="00000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3C4F6796"/>
    <w:multiLevelType w:val="hybridMultilevel"/>
    <w:tmpl w:val="58368E58"/>
    <w:lvl w:ilvl="0" w:tplc="44780D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53C58F3"/>
    <w:multiLevelType w:val="hybridMultilevel"/>
    <w:tmpl w:val="3FCA8644"/>
    <w:lvl w:ilvl="0" w:tplc="B350A52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49BC7DD2"/>
    <w:multiLevelType w:val="hybridMultilevel"/>
    <w:tmpl w:val="65F4C8C4"/>
    <w:lvl w:ilvl="0" w:tplc="529485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4C9B1183"/>
    <w:multiLevelType w:val="hybridMultilevel"/>
    <w:tmpl w:val="07CED926"/>
    <w:lvl w:ilvl="0" w:tplc="35B83984">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4D1B452B"/>
    <w:multiLevelType w:val="hybridMultilevel"/>
    <w:tmpl w:val="DB4A3EA0"/>
    <w:lvl w:ilvl="0" w:tplc="CAE2FA1E">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5E093B2F"/>
    <w:multiLevelType w:val="hybridMultilevel"/>
    <w:tmpl w:val="DC3C75D4"/>
    <w:lvl w:ilvl="0" w:tplc="2E9CA210">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3" w15:restartNumberingAfterBreak="0">
    <w:nsid w:val="60322687"/>
    <w:multiLevelType w:val="hybridMultilevel"/>
    <w:tmpl w:val="12F806FE"/>
    <w:lvl w:ilvl="0" w:tplc="C0CCE2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EE21A13"/>
    <w:multiLevelType w:val="hybridMultilevel"/>
    <w:tmpl w:val="CE041CA0"/>
    <w:lvl w:ilvl="0" w:tplc="F54883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750D5745"/>
    <w:multiLevelType w:val="hybridMultilevel"/>
    <w:tmpl w:val="1BBEBE06"/>
    <w:lvl w:ilvl="0" w:tplc="1482FD24">
      <w:start w:val="1"/>
      <w:numFmt w:val="decimal"/>
      <w:lvlText w:val="%1)"/>
      <w:lvlJc w:val="left"/>
      <w:pPr>
        <w:ind w:left="1068" w:hanging="360"/>
      </w:pPr>
      <w:rPr>
        <w:rFonts w:eastAsiaTheme="minorHAnsi"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94F12BA"/>
    <w:multiLevelType w:val="hybridMultilevel"/>
    <w:tmpl w:val="9A66C9DE"/>
    <w:lvl w:ilvl="0" w:tplc="4D669A5E">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728576006">
    <w:abstractNumId w:val="4"/>
  </w:num>
  <w:num w:numId="2" w16cid:durableId="1263341841">
    <w:abstractNumId w:val="9"/>
  </w:num>
  <w:num w:numId="3" w16cid:durableId="259922011">
    <w:abstractNumId w:val="15"/>
  </w:num>
  <w:num w:numId="4" w16cid:durableId="1654021616">
    <w:abstractNumId w:val="12"/>
  </w:num>
  <w:num w:numId="5" w16cid:durableId="180703253">
    <w:abstractNumId w:val="14"/>
  </w:num>
  <w:num w:numId="6" w16cid:durableId="1580405910">
    <w:abstractNumId w:val="3"/>
  </w:num>
  <w:num w:numId="7" w16cid:durableId="243995837">
    <w:abstractNumId w:val="10"/>
  </w:num>
  <w:num w:numId="8" w16cid:durableId="71435541">
    <w:abstractNumId w:val="5"/>
  </w:num>
  <w:num w:numId="9" w16cid:durableId="1322464349">
    <w:abstractNumId w:val="7"/>
  </w:num>
  <w:num w:numId="10" w16cid:durableId="1437481412">
    <w:abstractNumId w:val="8"/>
  </w:num>
  <w:num w:numId="11" w16cid:durableId="1357152202">
    <w:abstractNumId w:val="1"/>
  </w:num>
  <w:num w:numId="12" w16cid:durableId="678042304">
    <w:abstractNumId w:val="2"/>
  </w:num>
  <w:num w:numId="13" w16cid:durableId="622736025">
    <w:abstractNumId w:val="13"/>
  </w:num>
  <w:num w:numId="14" w16cid:durableId="1530415492">
    <w:abstractNumId w:val="11"/>
  </w:num>
  <w:num w:numId="15" w16cid:durableId="1043822634">
    <w:abstractNumId w:val="0"/>
  </w:num>
  <w:num w:numId="16" w16cid:durableId="1766262006">
    <w:abstractNumId w:val="16"/>
  </w:num>
  <w:num w:numId="17" w16cid:durableId="14885489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BC9"/>
    <w:rsid w:val="000508C4"/>
    <w:rsid w:val="001F30C3"/>
    <w:rsid w:val="002303D9"/>
    <w:rsid w:val="002C7416"/>
    <w:rsid w:val="00397F7A"/>
    <w:rsid w:val="003D1383"/>
    <w:rsid w:val="003D156F"/>
    <w:rsid w:val="00483612"/>
    <w:rsid w:val="004B2C39"/>
    <w:rsid w:val="004C49D5"/>
    <w:rsid w:val="0052759B"/>
    <w:rsid w:val="00560E72"/>
    <w:rsid w:val="005A1D57"/>
    <w:rsid w:val="006E73A8"/>
    <w:rsid w:val="00703875"/>
    <w:rsid w:val="00711D8C"/>
    <w:rsid w:val="007816B1"/>
    <w:rsid w:val="007963B1"/>
    <w:rsid w:val="007E06C3"/>
    <w:rsid w:val="007E7626"/>
    <w:rsid w:val="00831747"/>
    <w:rsid w:val="00833B2C"/>
    <w:rsid w:val="00836BC9"/>
    <w:rsid w:val="008D5882"/>
    <w:rsid w:val="00925E26"/>
    <w:rsid w:val="00970B27"/>
    <w:rsid w:val="00A15485"/>
    <w:rsid w:val="00AF6101"/>
    <w:rsid w:val="00BD0BFE"/>
    <w:rsid w:val="00C66C75"/>
    <w:rsid w:val="00C87DC3"/>
    <w:rsid w:val="00CB3E80"/>
    <w:rsid w:val="00D66B30"/>
    <w:rsid w:val="00D76368"/>
    <w:rsid w:val="00DA7F6A"/>
    <w:rsid w:val="00EC3339"/>
    <w:rsid w:val="00EC3A98"/>
    <w:rsid w:val="00EE535F"/>
    <w:rsid w:val="00EF7C62"/>
    <w:rsid w:val="00F1577F"/>
    <w:rsid w:val="00F60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666E7"/>
  <w15:chartTrackingRefBased/>
  <w15:docId w15:val="{C6FF51F4-A19F-4D66-B79E-BEE9969DE568}"/>
</w:settings>
</file>

<file path=word/styles.xml><?xml version="1.0" encoding="utf-8"?>
<w:styles xmlns:w="http://schemas.openxmlformats.org/wordprocessingml/2006/main" xmlns:w14="http://schemas.microsoft.com/office/word/2010/wordml">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BC9"/>
    <w:pPr>
      <w:spacing w:after="200" w:line="276" w:lineRule="auto"/>
    </w:pPr>
    <w:rPr>
      <w:rFonts w:ascii="Times New Roman" w:eastAsia="Times New Roman" w:hAnsi="Times New Roman" w:cs="Times New Roman"/>
      <w:kern w:val="0"/>
      <w:lang w:val="en-US"/>
      <w14:ligatures w14:val="none"/>
    </w:rPr>
  </w:style>
  <w:style w:type="paragraph" w:styleId="1">
    <w:name w:val="heading 1"/>
    <w:basedOn w:val="a"/>
    <w:next w:val="a"/>
    <w:link w:val="10"/>
    <w:uiPriority w:val="9"/>
    <w:qFormat/>
    <w:rsid w:val="00836BC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836BC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836BC9"/>
    <w:pPr>
      <w:keepNext/>
      <w:keepLines/>
      <w:spacing w:before="160" w:after="80"/>
      <w:outlineLvl w:val="2"/>
    </w:pPr>
    <w:rPr>
      <w:rFonts w:eastAsiaTheme="majorEastAsia" w:cstheme="majorBidi"/>
      <w:color w:val="2E74B5" w:themeColor="accent1" w:themeShade="BF"/>
      <w:sz w:val="28"/>
      <w:szCs w:val="28"/>
    </w:rPr>
  </w:style>
  <w:style w:type="paragraph" w:styleId="4">
    <w:name w:val="heading 4"/>
    <w:basedOn w:val="a"/>
    <w:next w:val="a"/>
    <w:link w:val="40"/>
    <w:uiPriority w:val="9"/>
    <w:semiHidden/>
    <w:unhideWhenUsed/>
    <w:qFormat/>
    <w:rsid w:val="00836BC9"/>
    <w:pPr>
      <w:keepNext/>
      <w:keepLines/>
      <w:spacing w:before="80" w:after="40"/>
      <w:outlineLvl w:val="3"/>
    </w:pPr>
    <w:rPr>
      <w:rFonts w:eastAsiaTheme="majorEastAsia" w:cstheme="majorBidi"/>
      <w:i/>
      <w:iCs/>
      <w:color w:val="2E74B5" w:themeColor="accent1" w:themeShade="BF"/>
    </w:rPr>
  </w:style>
  <w:style w:type="paragraph" w:styleId="5">
    <w:name w:val="heading 5"/>
    <w:basedOn w:val="a"/>
    <w:next w:val="a"/>
    <w:link w:val="50"/>
    <w:uiPriority w:val="9"/>
    <w:semiHidden/>
    <w:unhideWhenUsed/>
    <w:qFormat/>
    <w:rsid w:val="00836BC9"/>
    <w:pPr>
      <w:keepNext/>
      <w:keepLines/>
      <w:spacing w:before="80" w:after="40"/>
      <w:outlineLvl w:val="4"/>
    </w:pPr>
    <w:rPr>
      <w:rFonts w:eastAsiaTheme="majorEastAsia" w:cstheme="majorBidi"/>
      <w:color w:val="2E74B5" w:themeColor="accent1" w:themeShade="BF"/>
    </w:rPr>
  </w:style>
  <w:style w:type="paragraph" w:styleId="6">
    <w:name w:val="heading 6"/>
    <w:basedOn w:val="a"/>
    <w:next w:val="a"/>
    <w:link w:val="60"/>
    <w:uiPriority w:val="9"/>
    <w:semiHidden/>
    <w:unhideWhenUsed/>
    <w:qFormat/>
    <w:rsid w:val="00836BC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36BC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36BC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36BC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6BC9"/>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836BC9"/>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836BC9"/>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836BC9"/>
    <w:rPr>
      <w:rFonts w:eastAsiaTheme="majorEastAsia" w:cstheme="majorBidi"/>
      <w:i/>
      <w:iCs/>
      <w:color w:val="2E74B5" w:themeColor="accent1" w:themeShade="BF"/>
    </w:rPr>
  </w:style>
  <w:style w:type="character" w:customStyle="1" w:styleId="50">
    <w:name w:val="Заголовок 5 Знак"/>
    <w:basedOn w:val="a0"/>
    <w:link w:val="5"/>
    <w:uiPriority w:val="9"/>
    <w:semiHidden/>
    <w:rsid w:val="00836BC9"/>
    <w:rPr>
      <w:rFonts w:eastAsiaTheme="majorEastAsia" w:cstheme="majorBidi"/>
      <w:color w:val="2E74B5" w:themeColor="accent1" w:themeShade="BF"/>
    </w:rPr>
  </w:style>
  <w:style w:type="character" w:customStyle="1" w:styleId="60">
    <w:name w:val="Заголовок 6 Знак"/>
    <w:basedOn w:val="a0"/>
    <w:link w:val="6"/>
    <w:uiPriority w:val="9"/>
    <w:semiHidden/>
    <w:rsid w:val="00836BC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36BC9"/>
    <w:rPr>
      <w:rFonts w:eastAsiaTheme="majorEastAsia" w:cstheme="majorBidi"/>
      <w:color w:val="595959" w:themeColor="text1" w:themeTint="A6"/>
    </w:rPr>
  </w:style>
  <w:style w:type="character" w:customStyle="1" w:styleId="80">
    <w:name w:val="Заголовок 8 Знак"/>
    <w:basedOn w:val="a0"/>
    <w:link w:val="8"/>
    <w:uiPriority w:val="9"/>
    <w:semiHidden/>
    <w:rsid w:val="00836BC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36BC9"/>
    <w:rPr>
      <w:rFonts w:eastAsiaTheme="majorEastAsia" w:cstheme="majorBidi"/>
      <w:color w:val="272727" w:themeColor="text1" w:themeTint="D8"/>
    </w:rPr>
  </w:style>
  <w:style w:type="paragraph" w:styleId="a3">
    <w:name w:val="Title"/>
    <w:basedOn w:val="a"/>
    <w:next w:val="a"/>
    <w:link w:val="a4"/>
    <w:uiPriority w:val="10"/>
    <w:qFormat/>
    <w:rsid w:val="00836B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36BC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36BC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36BC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36BC9"/>
    <w:pPr>
      <w:spacing w:before="160"/>
      <w:jc w:val="center"/>
    </w:pPr>
    <w:rPr>
      <w:i/>
      <w:iCs/>
      <w:color w:val="404040" w:themeColor="text1" w:themeTint="BF"/>
    </w:rPr>
  </w:style>
  <w:style w:type="character" w:customStyle="1" w:styleId="22">
    <w:name w:val="Цитата 2 Знак"/>
    <w:basedOn w:val="a0"/>
    <w:link w:val="21"/>
    <w:uiPriority w:val="29"/>
    <w:rsid w:val="00836BC9"/>
    <w:rPr>
      <w:i/>
      <w:iCs/>
      <w:color w:val="404040" w:themeColor="text1" w:themeTint="BF"/>
    </w:rPr>
  </w:style>
  <w:style w:type="paragraph" w:styleId="a7">
    <w:name w:val="List Paragraph"/>
    <w:basedOn w:val="a"/>
    <w:uiPriority w:val="34"/>
    <w:qFormat/>
    <w:rsid w:val="00836BC9"/>
    <w:pPr>
      <w:ind w:left="720"/>
      <w:contextualSpacing/>
    </w:pPr>
  </w:style>
  <w:style w:type="character" w:styleId="a8">
    <w:name w:val="Intense Emphasis"/>
    <w:basedOn w:val="a0"/>
    <w:uiPriority w:val="21"/>
    <w:qFormat/>
    <w:rsid w:val="00836BC9"/>
    <w:rPr>
      <w:i/>
      <w:iCs/>
      <w:color w:val="2E74B5" w:themeColor="accent1" w:themeShade="BF"/>
    </w:rPr>
  </w:style>
  <w:style w:type="paragraph" w:styleId="a9">
    <w:name w:val="Intense Quote"/>
    <w:basedOn w:val="a"/>
    <w:next w:val="a"/>
    <w:link w:val="aa"/>
    <w:uiPriority w:val="30"/>
    <w:qFormat/>
    <w:rsid w:val="00836BC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836BC9"/>
    <w:rPr>
      <w:i/>
      <w:iCs/>
      <w:color w:val="2E74B5" w:themeColor="accent1" w:themeShade="BF"/>
    </w:rPr>
  </w:style>
  <w:style w:type="character" w:styleId="ab">
    <w:name w:val="Intense Reference"/>
    <w:basedOn w:val="a0"/>
    <w:uiPriority w:val="32"/>
    <w:qFormat/>
    <w:rsid w:val="00836BC9"/>
    <w:rPr>
      <w:b/>
      <w:bCs/>
      <w:smallCaps/>
      <w:color w:val="2E74B5" w:themeColor="accent1" w:themeShade="BF"/>
      <w:spacing w:val="5"/>
    </w:rPr>
  </w:style>
  <w:style w:type="paragraph" w:styleId="ac">
    <w:name w:val="No Spacing"/>
    <w:uiPriority w:val="1"/>
    <w:qFormat/>
    <w:rsid w:val="00836BC9"/>
    <w:pPr>
      <w:spacing w:after="0" w:line="240" w:lineRule="auto"/>
    </w:pPr>
  </w:style>
  <w:style w:type="paragraph" w:styleId="ad">
    <w:name w:val="header"/>
    <w:basedOn w:val="a"/>
    <w:link w:val="ae"/>
    <w:uiPriority w:val="99"/>
    <w:unhideWhenUsed/>
    <w:rsid w:val="00836BC9"/>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36BC9"/>
    <w:rPr>
      <w:rFonts w:ascii="Times New Roman" w:eastAsia="Times New Roman" w:hAnsi="Times New Roman" w:cs="Times New Roman"/>
      <w:kern w:val="0"/>
      <w:lang w:val="en-US"/>
      <w14:ligatures w14:val="none"/>
    </w:rPr>
  </w:style>
  <w:style w:type="paragraph" w:styleId="af">
    <w:name w:val="footer"/>
    <w:basedOn w:val="a"/>
    <w:link w:val="af0"/>
    <w:uiPriority w:val="99"/>
    <w:unhideWhenUsed/>
    <w:rsid w:val="00836BC9"/>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836BC9"/>
    <w:rPr>
      <w:rFonts w:ascii="Times New Roman" w:eastAsia="Times New Roman" w:hAnsi="Times New Roman" w:cs="Times New Roman"/>
      <w:kern w:val="0"/>
      <w:lang w:val="en-US"/>
      <w14:ligatures w14:val="none"/>
    </w:rPr>
  </w:style>
  <w:style w:type="table" w:styleId="af1">
    <w:name w:val="Table Grid"/>
    <w:basedOn w:val="a1"/>
    <w:uiPriority w:val="59"/>
    <w:rsid w:val="00836B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link w:val="af3"/>
    <w:uiPriority w:val="99"/>
    <w:semiHidden/>
    <w:unhideWhenUsed/>
    <w:rsid w:val="00836BC9"/>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836BC9"/>
    <w:rPr>
      <w:rFonts w:ascii="Segoe UI" w:eastAsia="Times New Roman" w:hAnsi="Segoe UI" w:cs="Segoe UI"/>
      <w:kern w:val="0"/>
      <w:sz w:val="18"/>
      <w:szCs w:val="18"/>
      <w:lang w:val="en-US"/>
      <w14:ligatures w14:val="none"/>
    </w:rPr>
  </w:style>
  <w:style w:type="paragraph" w:styleId="af4">
    <w:name w:val="Revision"/>
    <w:hidden/>
    <w:uiPriority w:val="99"/>
    <w:semiHidden/>
    <w:rsid w:val="00836BC9"/>
    <w:pPr>
      <w:spacing w:after="0" w:line="240" w:lineRule="auto"/>
    </w:pPr>
    <w:rPr>
      <w:rFonts w:ascii="Times New Roman" w:eastAsia="Times New Roman" w:hAnsi="Times New Roman" w:cs="Times New Roman"/>
      <w:kern w:val="0"/>
      <w:lang w:val="en-US"/>
      <w14:ligatures w14:val="none"/>
    </w:rPr>
  </w:style>
  <w:style w:type="character" w:styleId="af5">
    <w:name w:val="annotation reference"/>
    <w:basedOn w:val="a0"/>
    <w:uiPriority w:val="99"/>
    <w:semiHidden/>
    <w:unhideWhenUsed/>
    <w:rsid w:val="00AF6101"/>
    <w:rPr>
      <w:sz w:val="16"/>
      <w:szCs w:val="16"/>
    </w:rPr>
  </w:style>
  <w:style w:type="paragraph" w:styleId="af6">
    <w:name w:val="annotation text"/>
    <w:basedOn w:val="a"/>
    <w:link w:val="af7"/>
    <w:uiPriority w:val="99"/>
    <w:semiHidden/>
    <w:unhideWhenUsed/>
    <w:rsid w:val="00AF6101"/>
    <w:pPr>
      <w:spacing w:line="240" w:lineRule="auto"/>
    </w:pPr>
    <w:rPr>
      <w:sz w:val="20"/>
      <w:szCs w:val="20"/>
    </w:rPr>
  </w:style>
  <w:style w:type="character" w:customStyle="1" w:styleId="af7">
    <w:name w:val="Текст примечания Знак"/>
    <w:basedOn w:val="a0"/>
    <w:link w:val="af6"/>
    <w:uiPriority w:val="99"/>
    <w:semiHidden/>
    <w:rsid w:val="00AF6101"/>
    <w:rPr>
      <w:rFonts w:ascii="Times New Roman" w:eastAsia="Times New Roman" w:hAnsi="Times New Roman" w:cs="Times New Roman"/>
      <w:kern w:val="0"/>
      <w:sz w:val="20"/>
      <w:szCs w:val="20"/>
      <w:lang w:val="en-US"/>
      <w14:ligatures w14:val="none"/>
    </w:rPr>
  </w:style>
  <w:style w:type="paragraph" w:styleId="af8">
    <w:name w:val="annotation subject"/>
    <w:basedOn w:val="af6"/>
    <w:next w:val="af6"/>
    <w:link w:val="af9"/>
    <w:uiPriority w:val="99"/>
    <w:semiHidden/>
    <w:unhideWhenUsed/>
    <w:rsid w:val="00AF6101"/>
    <w:rPr>
      <w:b/>
      <w:bCs/>
    </w:rPr>
  </w:style>
  <w:style w:type="character" w:customStyle="1" w:styleId="af9">
    <w:name w:val="Тема примечания Знак"/>
    <w:basedOn w:val="af7"/>
    <w:link w:val="af8"/>
    <w:uiPriority w:val="99"/>
    <w:semiHidden/>
    <w:rsid w:val="00AF6101"/>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4CB1C-DD8F-4655-8135-00A4328BA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1518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itle/>
  <dc:subject/>
  <dc:creator>Yandex.Translate</dc:creator>
  <cp:keywords/>
  <dc:description>Translated with Yandex.Translate</dc:description>
  <cp:lastModifiedBy>Нурлыбеков Азамат</cp:lastModifiedBy>
  <cp:revision>3</cp:revision>
  <cp:lastPrinted>2025-09-04T04:19:00Z</cp:lastPrinted>
  <dcterms:created xsi:type="dcterms:W3CDTF">2025-09-10T04:04:00Z</dcterms:created>
  <dcterms:modified xsi:type="dcterms:W3CDTF">2025-09-10T04:14:00Z</dcterms:modified>
</cp:coreProperties>
</file>